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УКРАЇНА 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УЖГОРОДСЬКА РАЙОННА РАДА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ЗАКАРПАТСЬКА ОБЛАСТЬ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третя сесія сьомого скликання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(друге пленарне засідання)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Р І Ш Е Н Н Я </w:t>
      </w:r>
    </w:p>
    <w:p w:rsidR="004D1FCB" w:rsidRDefault="004D1FCB" w:rsidP="004D1FCB">
      <w:pPr>
        <w:pStyle w:val="a3"/>
        <w:spacing w:line="270" w:lineRule="atLeast"/>
        <w:jc w:val="center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bookmarkStart w:id="0" w:name="OLE_LINK1"/>
      <w:bookmarkStart w:id="1" w:name="OLE_LINK2"/>
      <w:bookmarkStart w:id="2" w:name="_GoBack"/>
      <w:r>
        <w:rPr>
          <w:rStyle w:val="a4"/>
          <w:rFonts w:ascii="Verdana" w:hAnsi="Verdana"/>
          <w:color w:val="3E3E3E"/>
          <w:sz w:val="17"/>
          <w:szCs w:val="17"/>
        </w:rPr>
        <w:t>вiд 08.04.2016 року  №105</w:t>
      </w:r>
    </w:p>
    <w:bookmarkEnd w:id="0"/>
    <w:bookmarkEnd w:id="1"/>
    <w:bookmarkEnd w:id="2"/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                      м.Ужгород            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Про Програму репродуктивного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здоров’я  населення  району  на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період  до  2020  року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Style w:val="a4"/>
          <w:rFonts w:ascii="Verdana" w:hAnsi="Verdana"/>
          <w:color w:val="3E3E3E"/>
          <w:sz w:val="17"/>
          <w:szCs w:val="17"/>
        </w:rPr>
        <w:t>  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Відповідно до пункту 16 частини 1 статті 43 Закону України „Про місцеве самоврядування в Україні”, розпорядження голови Ужгородської районної державної адміністрації від 23.03.2016 року №117 „Про Програму репродуктивного здоров’я населення району на період до 2020 року”, з метою покращення надання медичної допомоги населенню району, районна рада вирішила: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1.  Затвердити Програму репродуктивного здоров’я населення району на період до 2020 року (додається).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2.  Ужгородській районній державній адміністрації про хід реалізації програми інформувати районну раду щороку до 15 січня.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 xml:space="preserve"> 3. Контроль за виконанням цього рішення покласти на першого заступника голови районної державної адміністрації Гарновдія О.-В.В. та постійну  комісію з питань охорони здоров’я, соціального захисту, в справах пенсіонерів, ветеранів, інвалідів та учасників бойових дій (Мигалина Н.П.).</w:t>
      </w:r>
    </w:p>
    <w:p w:rsidR="004D1FCB" w:rsidRDefault="004D1FCB" w:rsidP="004D1FCB">
      <w:pPr>
        <w:pStyle w:val="a3"/>
        <w:spacing w:line="270" w:lineRule="atLeast"/>
        <w:jc w:val="both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</w:p>
    <w:p w:rsidR="004D1FCB" w:rsidRDefault="004D1FCB" w:rsidP="004D1FCB">
      <w:pPr>
        <w:pStyle w:val="a3"/>
        <w:spacing w:line="270" w:lineRule="atLeast"/>
        <w:rPr>
          <w:rFonts w:ascii="Verdana" w:hAnsi="Verdana"/>
          <w:color w:val="3E3E3E"/>
          <w:sz w:val="17"/>
          <w:szCs w:val="17"/>
        </w:rPr>
      </w:pPr>
      <w:r>
        <w:rPr>
          <w:rFonts w:ascii="Verdana" w:hAnsi="Verdana"/>
          <w:color w:val="3E3E3E"/>
          <w:sz w:val="17"/>
          <w:szCs w:val="17"/>
        </w:rPr>
        <w:t> </w:t>
      </w:r>
      <w:r>
        <w:rPr>
          <w:rStyle w:val="a4"/>
          <w:rFonts w:ascii="Verdana" w:hAnsi="Verdana"/>
          <w:color w:val="3E3E3E"/>
          <w:sz w:val="17"/>
          <w:szCs w:val="17"/>
        </w:rPr>
        <w:t>Голова ради                                                                                  Р.В.Чорнак</w:t>
      </w:r>
    </w:p>
    <w:p w:rsidR="00C925AB" w:rsidRDefault="00C925AB"/>
    <w:sectPr w:rsidR="00C92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528"/>
    <w:rsid w:val="004D1FCB"/>
    <w:rsid w:val="008B7528"/>
    <w:rsid w:val="00C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F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1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1F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dcterms:created xsi:type="dcterms:W3CDTF">2016-04-27T19:23:00Z</dcterms:created>
  <dcterms:modified xsi:type="dcterms:W3CDTF">2016-04-27T19:23:00Z</dcterms:modified>
</cp:coreProperties>
</file>